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CF9" w:rsidRDefault="007B6FCA">
      <w:r>
        <w:rPr>
          <w:noProof/>
          <w:lang w:eastAsia="es-UY"/>
        </w:rPr>
        <w:drawing>
          <wp:inline distT="0" distB="0" distL="0" distR="0" wp14:anchorId="1BF25DEC" wp14:editId="3F870899">
            <wp:extent cx="5400040" cy="30378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6FCA" w:rsidRDefault="007B6FCA"/>
    <w:tbl>
      <w:tblPr>
        <w:tblW w:w="49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663"/>
        <w:gridCol w:w="1654"/>
        <w:gridCol w:w="4404"/>
        <w:gridCol w:w="1597"/>
      </w:tblGrid>
      <w:tr w:rsidR="007B6FCA" w:rsidRPr="007B6FCA" w:rsidTr="007B6F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B6FCA" w:rsidRPr="007B6FCA" w:rsidRDefault="007B6FCA" w:rsidP="007B6F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  <w:t>Nº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B6FCA" w:rsidRPr="007B6FCA" w:rsidRDefault="007B6FCA" w:rsidP="007B6F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  <w:t>Responsable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B6FCA" w:rsidRPr="007B6FCA" w:rsidRDefault="007B6FCA" w:rsidP="007B6F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  <w:t>Actividad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B6FCA" w:rsidRPr="007B6FCA" w:rsidRDefault="007B6FCA" w:rsidP="007B6F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  <w:t>Sigue</w:t>
            </w:r>
          </w:p>
        </w:tc>
      </w:tr>
      <w:tr w:rsidR="007B6FCA" w:rsidRPr="007B6FCA" w:rsidTr="007B6F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Inicio</w:t>
            </w:r>
            <w:r w:rsidRPr="007B6FCA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6"/>
            </w:tblGrid>
            <w:tr w:rsidR="007B6FCA" w:rsidRPr="007B6F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16"/>
                  </w:tblGrid>
                  <w:tr w:rsidR="007B6FCA" w:rsidRPr="007B6FCA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B6FCA" w:rsidRPr="007B6FCA" w:rsidRDefault="007B6FCA" w:rsidP="007B6F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7B6FCA" w:rsidRPr="007B6FCA" w:rsidRDefault="007B6FCA" w:rsidP="007B6F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</w:tbl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</w:tr>
      <w:tr w:rsidR="007B6FCA" w:rsidRPr="007B6FCA" w:rsidTr="007B6F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Gestión Cobranza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Recibir archivo del banco</w:t>
            </w:r>
            <w:r w:rsidRPr="007B6FCA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6"/>
            </w:tblGrid>
            <w:tr w:rsidR="007B6FCA" w:rsidRPr="007B6F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16"/>
                  </w:tblGrid>
                  <w:tr w:rsidR="007B6FCA" w:rsidRPr="007B6FCA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B6FCA" w:rsidRPr="007B6FCA" w:rsidRDefault="007B6FCA" w:rsidP="007B6F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7B6FCA" w:rsidRPr="007B6FCA" w:rsidRDefault="007B6FCA" w:rsidP="007B6F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  <w:tr w:rsidR="007B6FCA" w:rsidRPr="007B6FCA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7B6FCA" w:rsidRPr="007B6FCA" w:rsidRDefault="007B6FCA" w:rsidP="007B6FC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  <w:r w:rsidRPr="007B6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  <w:t>En los primeros días del mes, OSE recibe del Banco/Tarjeta un archivo con las altas y bajas solicitadas por sus clientes.</w:t>
                  </w:r>
                </w:p>
              </w:tc>
            </w:tr>
          </w:tbl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</w:tr>
      <w:tr w:rsidR="007B6FCA" w:rsidRPr="007B6FCA" w:rsidTr="007B6F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Gestión Cobranza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Enviar archivo a Desarrollo Comercial Operativo</w:t>
            </w:r>
            <w:r w:rsidRPr="007B6FCA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6"/>
            </w:tblGrid>
            <w:tr w:rsidR="007B6FCA" w:rsidRPr="007B6F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16"/>
                  </w:tblGrid>
                  <w:tr w:rsidR="007B6FCA" w:rsidRPr="007B6FCA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B6FCA" w:rsidRPr="007B6FCA" w:rsidRDefault="007B6FCA" w:rsidP="007B6F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7B6FCA" w:rsidRPr="007B6FCA" w:rsidRDefault="007B6FCA" w:rsidP="007B6F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  <w:tr w:rsidR="007B6FCA" w:rsidRPr="007B6FCA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7B6FCA" w:rsidRPr="007B6FCA" w:rsidRDefault="007B6FCA" w:rsidP="007B6FC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  <w:r w:rsidRPr="007B6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  <w:t>Enviar archivo de Altas y Bajas para su procesamiento a la Unidad Desarrollo Comercial Operativo.</w:t>
                  </w:r>
                </w:p>
              </w:tc>
            </w:tr>
          </w:tbl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</w:tr>
      <w:tr w:rsidR="007B6FCA" w:rsidRPr="007B6FCA" w:rsidTr="007B6F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Gestión Cobranza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Enviar al servidor SGC</w:t>
            </w:r>
            <w:r w:rsidRPr="007B6FCA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6"/>
            </w:tblGrid>
            <w:tr w:rsidR="007B6FCA" w:rsidRPr="007B6F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16"/>
                  </w:tblGrid>
                  <w:tr w:rsidR="007B6FCA" w:rsidRPr="007B6FCA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B6FCA" w:rsidRPr="007B6FCA" w:rsidRDefault="007B6FCA" w:rsidP="007B6F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7B6FCA" w:rsidRPr="007B6FCA" w:rsidRDefault="007B6FCA" w:rsidP="007B6F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  <w:tr w:rsidR="007B6FCA" w:rsidRPr="007B6FCA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7B6FCA" w:rsidRPr="007B6FCA" w:rsidRDefault="007B6FCA" w:rsidP="007B6FC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  <w:r w:rsidRPr="007B6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  <w:t>La oficina Gestión de Cobranza en Montevideo, visualiza archivos entregados en el día y los envía a través del Lotus Notes al servidor del sistema comercial para ser procesados en la noche.</w:t>
                  </w:r>
                </w:p>
              </w:tc>
            </w:tr>
          </w:tbl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</w:tr>
      <w:tr w:rsidR="007B6FCA" w:rsidRPr="007B6FCA" w:rsidTr="007B6F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Gestión Cobranza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Verificar errores en el procesamiento del archivo</w:t>
            </w:r>
            <w:r w:rsidRPr="007B6FCA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6"/>
            </w:tblGrid>
            <w:tr w:rsidR="007B6FCA" w:rsidRPr="007B6F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16"/>
                  </w:tblGrid>
                  <w:tr w:rsidR="007B6FCA" w:rsidRPr="007B6FCA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B6FCA" w:rsidRPr="007B6FCA" w:rsidRDefault="007B6FCA" w:rsidP="007B6F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7B6FCA" w:rsidRPr="007B6FCA" w:rsidRDefault="007B6FCA" w:rsidP="007B6F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  <w:tr w:rsidR="007B6FCA" w:rsidRPr="007B6FCA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7B6FCA" w:rsidRPr="007B6FCA" w:rsidRDefault="007B6FCA" w:rsidP="007B6FC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  <w:r w:rsidRPr="007B6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  <w:t>Consultar si se encontraron errores al procesar los archivos</w:t>
                  </w:r>
                </w:p>
              </w:tc>
            </w:tr>
          </w:tbl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</w:tr>
      <w:tr w:rsidR="007B6FCA" w:rsidRPr="007B6FCA" w:rsidTr="007B6F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Gestión Cobranza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¿Hay Error en las Bajas o Altas?</w:t>
            </w:r>
            <w:r w:rsidRPr="007B6FCA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6"/>
            </w:tblGrid>
            <w:tr w:rsidR="007B6FCA" w:rsidRPr="007B6F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16"/>
                  </w:tblGrid>
                  <w:tr w:rsidR="007B6FCA" w:rsidRPr="007B6FCA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B6FCA" w:rsidRPr="007B6FCA" w:rsidRDefault="007B6FCA" w:rsidP="007B6F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7B6FCA" w:rsidRPr="007B6FCA" w:rsidRDefault="007B6FCA" w:rsidP="007B6F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  <w:tr w:rsidR="007B6FCA" w:rsidRPr="007B6FCA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7B6FCA" w:rsidRPr="007B6FCA" w:rsidRDefault="007B6FCA" w:rsidP="007B6FC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  <w:r w:rsidRPr="007B6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  <w:t>Puede que el archivo contenga algún error en su contenido o formato de envío.</w:t>
                  </w:r>
                </w:p>
              </w:tc>
            </w:tr>
          </w:tbl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BAJA: Cuenta sin débito - 6</w:t>
            </w: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br/>
              <w:t> </w:t>
            </w: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br/>
              <w:t>BAJA: Diferente Agencia - 7</w:t>
            </w: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br/>
              <w:t> </w:t>
            </w: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br/>
              <w:t>ALTA: Cuenta no existe - 8</w:t>
            </w: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br/>
              <w:t> </w:t>
            </w: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br/>
              <w:t>ALTA: Cuenta ya domiciliada - 9</w:t>
            </w:r>
          </w:p>
        </w:tc>
      </w:tr>
      <w:tr w:rsidR="007B6FCA" w:rsidRPr="007B6FCA" w:rsidTr="007B6F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Gestión Cobranza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Solicitar información de la Cuenta a dar de Baja</w:t>
            </w:r>
            <w:r w:rsidRPr="007B6FCA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6"/>
            </w:tblGrid>
            <w:tr w:rsidR="007B6FCA" w:rsidRPr="007B6F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16"/>
                  </w:tblGrid>
                  <w:tr w:rsidR="007B6FCA" w:rsidRPr="007B6FCA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B6FCA" w:rsidRPr="007B6FCA" w:rsidRDefault="007B6FCA" w:rsidP="007B6F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7B6FCA" w:rsidRPr="007B6FCA" w:rsidRDefault="007B6FCA" w:rsidP="007B6F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  <w:tr w:rsidR="007B6FCA" w:rsidRPr="007B6FCA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7B6FCA" w:rsidRPr="007B6FCA" w:rsidRDefault="007B6FCA" w:rsidP="007B6FCA">
                  <w:pPr>
                    <w:keepLines/>
                    <w:adjustRightInd w:val="0"/>
                    <w:spacing w:after="0" w:line="240" w:lineRule="atLeast"/>
                    <w:rPr>
                      <w:rFonts w:ascii="Times New Roman" w:eastAsia="Times New Roman" w:hAnsi="Times New Roman" w:cs="Arial"/>
                      <w:color w:val="000000"/>
                      <w:sz w:val="24"/>
                      <w:lang w:eastAsia="es-UY"/>
                    </w:rPr>
                  </w:pPr>
                  <w:r w:rsidRPr="007B6FCA">
                    <w:rPr>
                      <w:rFonts w:ascii="Times New Roman" w:eastAsia="Times New Roman" w:hAnsi="Times New Roman" w:cs="Arial"/>
                      <w:color w:val="000000"/>
                      <w:sz w:val="24"/>
                      <w:u w:val="single"/>
                      <w:lang w:eastAsia="es-UY"/>
                    </w:rPr>
                    <w:t xml:space="preserve">La cuenta a </w:t>
                  </w:r>
                  <w:proofErr w:type="spellStart"/>
                  <w:r w:rsidRPr="007B6FCA">
                    <w:rPr>
                      <w:rFonts w:ascii="Times New Roman" w:eastAsia="Times New Roman" w:hAnsi="Times New Roman" w:cs="Arial"/>
                      <w:color w:val="000000"/>
                      <w:sz w:val="24"/>
                      <w:u w:val="single"/>
                      <w:lang w:eastAsia="es-UY"/>
                    </w:rPr>
                    <w:t>desdomiciliar</w:t>
                  </w:r>
                  <w:proofErr w:type="spellEnd"/>
                  <w:r w:rsidRPr="007B6FCA">
                    <w:rPr>
                      <w:rFonts w:ascii="Times New Roman" w:eastAsia="Times New Roman" w:hAnsi="Times New Roman" w:cs="Arial"/>
                      <w:color w:val="000000"/>
                      <w:sz w:val="24"/>
                      <w:u w:val="single"/>
                      <w:lang w:eastAsia="es-UY"/>
                    </w:rPr>
                    <w:t xml:space="preserve"> no está domiciliada:</w:t>
                  </w:r>
                  <w:r w:rsidRPr="007B6FCA">
                    <w:rPr>
                      <w:rFonts w:ascii="Times New Roman" w:eastAsia="Times New Roman" w:hAnsi="Times New Roman" w:cs="Arial"/>
                      <w:color w:val="000000"/>
                      <w:sz w:val="24"/>
                      <w:lang w:eastAsia="es-UY"/>
                    </w:rPr>
                    <w:t xml:space="preserve"> </w:t>
                  </w:r>
                </w:p>
                <w:p w:rsidR="007B6FCA" w:rsidRPr="007B6FCA" w:rsidRDefault="007B6FCA" w:rsidP="007B6FCA">
                  <w:pPr>
                    <w:keepLines/>
                    <w:adjustRightInd w:val="0"/>
                    <w:spacing w:after="0" w:line="240" w:lineRule="atLeast"/>
                    <w:rPr>
                      <w:rFonts w:ascii="Times New Roman" w:eastAsia="Times New Roman" w:hAnsi="Times New Roman" w:cs="Arial"/>
                      <w:color w:val="000000"/>
                      <w:sz w:val="24"/>
                      <w:lang w:eastAsia="es-UY"/>
                    </w:rPr>
                  </w:pPr>
                </w:p>
                <w:p w:rsidR="007B6FCA" w:rsidRPr="007B6FCA" w:rsidRDefault="007B6FCA" w:rsidP="007B6FC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lang w:val="es-ES_tradnl" w:eastAsia="es-UY"/>
                    </w:rPr>
                  </w:pPr>
                  <w:r w:rsidRPr="007B6FCA">
                    <w:rPr>
                      <w:rFonts w:ascii="Arial" w:eastAsia="Times New Roman" w:hAnsi="Arial" w:cs="Arial"/>
                      <w:sz w:val="24"/>
                      <w:lang w:val="es-ES_tradnl" w:eastAsia="es-UY"/>
                    </w:rPr>
                    <w:t>La baja que solicitan no es correcta, la cuenta no está adherida.</w:t>
                  </w:r>
                  <w:r w:rsidRPr="007B6FCA"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  <w:t xml:space="preserve"> </w:t>
                  </w:r>
                </w:p>
                <w:p w:rsidR="007B6FCA" w:rsidRPr="007B6FCA" w:rsidRDefault="007B6FCA" w:rsidP="007B6FCA">
                  <w:pPr>
                    <w:spacing w:before="100" w:beforeAutospacing="1" w:after="100" w:afterAutospacing="1" w:line="240" w:lineRule="auto"/>
                    <w:ind w:left="360"/>
                    <w:rPr>
                      <w:rFonts w:ascii="Times New Roman" w:eastAsia="Times New Roman" w:hAnsi="Times New Roman" w:cs="Times New Roman"/>
                      <w:sz w:val="24"/>
                      <w:lang w:val="es-ES_tradnl" w:eastAsia="es-UY"/>
                    </w:rPr>
                  </w:pPr>
                </w:p>
                <w:p w:rsidR="007B6FCA" w:rsidRPr="007B6FCA" w:rsidRDefault="007B6FCA" w:rsidP="007B6FCA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lang w:val="es-ES_tradnl" w:eastAsia="es-UY"/>
                    </w:rPr>
                  </w:pPr>
                  <w:r w:rsidRPr="007B6FCA">
                    <w:rPr>
                      <w:rFonts w:ascii="Arial" w:eastAsia="Times New Roman" w:hAnsi="Arial" w:cs="Arial"/>
                      <w:sz w:val="24"/>
                      <w:lang w:val="es-ES_tradnl" w:eastAsia="es-UY"/>
                    </w:rPr>
                    <w:t>Se debe comunicar con el banco y actuar de acuerdo al inconveniente ocurrido.</w:t>
                  </w:r>
                  <w:r w:rsidRPr="007B6FCA">
                    <w:rPr>
                      <w:rFonts w:ascii="Arial" w:eastAsia="Times New Roman" w:hAnsi="Arial" w:cs="Arial"/>
                      <w:sz w:val="24"/>
                      <w:szCs w:val="24"/>
                      <w:lang w:eastAsia="es-UY"/>
                    </w:rPr>
                    <w:t xml:space="preserve"> </w:t>
                  </w:r>
                </w:p>
                <w:p w:rsidR="007B6FCA" w:rsidRPr="007B6FCA" w:rsidRDefault="007B6FCA" w:rsidP="007B6FCA">
                  <w:pPr>
                    <w:spacing w:before="100" w:beforeAutospacing="1" w:after="100" w:afterAutospacing="1" w:line="240" w:lineRule="auto"/>
                    <w:ind w:left="360"/>
                    <w:rPr>
                      <w:rFonts w:ascii="Times New Roman" w:eastAsia="Times New Roman" w:hAnsi="Times New Roman" w:cs="Times New Roman"/>
                      <w:sz w:val="24"/>
                      <w:lang w:val="es-ES_tradnl" w:eastAsia="es-UY"/>
                    </w:rPr>
                  </w:pPr>
                </w:p>
                <w:p w:rsidR="007B6FCA" w:rsidRPr="007B6FCA" w:rsidRDefault="007B6FCA" w:rsidP="007B6FCA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lang w:val="es-ES_tradnl" w:eastAsia="es-UY"/>
                    </w:rPr>
                  </w:pPr>
                  <w:r w:rsidRPr="007B6FCA">
                    <w:rPr>
                      <w:rFonts w:ascii="Arial" w:eastAsia="Times New Roman" w:hAnsi="Arial" w:cs="Arial"/>
                      <w:sz w:val="24"/>
                      <w:lang w:val="es-ES_tradnl" w:eastAsia="es-UY"/>
                    </w:rPr>
                    <w:t xml:space="preserve">En el caso de que no corresponda la baja se “Cancela Débito”  </w:t>
                  </w:r>
                </w:p>
                <w:p w:rsidR="007B6FCA" w:rsidRPr="007B6FCA" w:rsidRDefault="007B6FCA" w:rsidP="007B6FCA">
                  <w:pPr>
                    <w:spacing w:before="100" w:beforeAutospacing="1" w:after="100" w:afterAutospacing="1" w:line="240" w:lineRule="auto"/>
                    <w:ind w:left="567"/>
                    <w:rPr>
                      <w:rFonts w:ascii="Times New Roman" w:eastAsia="Times New Roman" w:hAnsi="Times New Roman" w:cs="Times New Roman"/>
                      <w:sz w:val="24"/>
                      <w:lang w:val="es-ES_tradnl" w:eastAsia="es-UY"/>
                    </w:rPr>
                  </w:pPr>
                </w:p>
                <w:p w:rsidR="007B6FCA" w:rsidRPr="007B6FCA" w:rsidRDefault="007B6FCA" w:rsidP="007B6FC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</w:tbl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Fin</w:t>
            </w:r>
          </w:p>
        </w:tc>
      </w:tr>
      <w:tr w:rsidR="007B6FCA" w:rsidRPr="007B6FCA" w:rsidTr="007B6F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Gestión Cobranza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Cancelar Débito</w:t>
            </w:r>
            <w:r w:rsidRPr="007B6FCA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6"/>
            </w:tblGrid>
            <w:tr w:rsidR="007B6FCA" w:rsidRPr="007B6F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16"/>
                  </w:tblGrid>
                  <w:tr w:rsidR="007B6FCA" w:rsidRPr="007B6FCA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B6FCA" w:rsidRPr="007B6FCA" w:rsidRDefault="007B6FCA" w:rsidP="007B6F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7B6FCA" w:rsidRPr="007B6FCA" w:rsidRDefault="007B6FCA" w:rsidP="007B6F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  <w:tr w:rsidR="007B6FCA" w:rsidRPr="007B6FCA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7B6FCA" w:rsidRPr="007B6FCA" w:rsidRDefault="007B6FCA" w:rsidP="007B6FCA">
                  <w:pPr>
                    <w:keepLines/>
                    <w:adjustRightInd w:val="0"/>
                    <w:spacing w:after="0" w:line="240" w:lineRule="atLeast"/>
                    <w:rPr>
                      <w:rFonts w:ascii="Times New Roman" w:eastAsia="Times New Roman" w:hAnsi="Times New Roman" w:cs="Arial"/>
                      <w:color w:val="000000"/>
                      <w:sz w:val="24"/>
                      <w:lang w:eastAsia="es-UY"/>
                    </w:rPr>
                  </w:pPr>
                  <w:r w:rsidRPr="007B6FCA">
                    <w:rPr>
                      <w:rFonts w:ascii="Times New Roman" w:eastAsia="Times New Roman" w:hAnsi="Times New Roman" w:cs="Arial"/>
                      <w:color w:val="000000"/>
                      <w:sz w:val="24"/>
                      <w:u w:val="single"/>
                      <w:lang w:eastAsia="es-UY"/>
                    </w:rPr>
                    <w:t>La Agencia que solicita la baja no coincide con la Agencia de la domiciliación</w:t>
                  </w:r>
                  <w:r w:rsidRPr="007B6FCA">
                    <w:rPr>
                      <w:rFonts w:ascii="Times New Roman" w:eastAsia="Times New Roman" w:hAnsi="Times New Roman" w:cs="Arial"/>
                      <w:color w:val="000000"/>
                      <w:sz w:val="24"/>
                      <w:lang w:eastAsia="es-UY"/>
                    </w:rPr>
                    <w:t xml:space="preserve">: </w:t>
                  </w:r>
                </w:p>
                <w:p w:rsidR="007B6FCA" w:rsidRPr="007B6FCA" w:rsidRDefault="007B6FCA" w:rsidP="007B6FCA">
                  <w:pPr>
                    <w:keepLines/>
                    <w:adjustRightInd w:val="0"/>
                    <w:spacing w:after="0" w:line="240" w:lineRule="atLeast"/>
                    <w:rPr>
                      <w:rFonts w:ascii="Times New Roman" w:eastAsia="Times New Roman" w:hAnsi="Times New Roman" w:cs="Arial"/>
                      <w:color w:val="000000"/>
                      <w:sz w:val="24"/>
                      <w:lang w:eastAsia="es-UY"/>
                    </w:rPr>
                  </w:pPr>
                </w:p>
                <w:p w:rsidR="007B6FCA" w:rsidRPr="007B6FCA" w:rsidRDefault="007B6FCA" w:rsidP="007B6FCA">
                  <w:pPr>
                    <w:keepLines/>
                    <w:adjustRightInd w:val="0"/>
                    <w:spacing w:after="0" w:line="240" w:lineRule="atLeast"/>
                    <w:rPr>
                      <w:rFonts w:ascii="Times New Roman" w:eastAsia="Times New Roman" w:hAnsi="Times New Roman" w:cs="Arial"/>
                      <w:color w:val="000000"/>
                      <w:sz w:val="24"/>
                      <w:lang w:eastAsia="es-UY"/>
                    </w:rPr>
                  </w:pPr>
                  <w:r w:rsidRPr="007B6FCA">
                    <w:rPr>
                      <w:rFonts w:ascii="Times New Roman" w:eastAsia="Times New Roman" w:hAnsi="Times New Roman" w:cs="Arial"/>
                      <w:color w:val="000000"/>
                      <w:sz w:val="24"/>
                      <w:lang w:eastAsia="es-UY"/>
                    </w:rPr>
                    <w:lastRenderedPageBreak/>
                    <w:t xml:space="preserve">Se ingresó la solicitud de </w:t>
                  </w:r>
                  <w:proofErr w:type="spellStart"/>
                  <w:r w:rsidRPr="007B6FCA">
                    <w:rPr>
                      <w:rFonts w:ascii="Times New Roman" w:eastAsia="Times New Roman" w:hAnsi="Times New Roman" w:cs="Arial"/>
                      <w:color w:val="000000"/>
                      <w:sz w:val="24"/>
                      <w:lang w:eastAsia="es-UY"/>
                    </w:rPr>
                    <w:t>debito</w:t>
                  </w:r>
                  <w:proofErr w:type="spellEnd"/>
                  <w:r w:rsidRPr="007B6FCA">
                    <w:rPr>
                      <w:rFonts w:ascii="Times New Roman" w:eastAsia="Times New Roman" w:hAnsi="Times New Roman" w:cs="Arial"/>
                      <w:color w:val="000000"/>
                      <w:sz w:val="24"/>
                      <w:lang w:eastAsia="es-UY"/>
                    </w:rPr>
                    <w:t xml:space="preserve"> automático en un banco con anterioridad a la baja del banco anterior.</w:t>
                  </w:r>
                </w:p>
                <w:p w:rsidR="007B6FCA" w:rsidRPr="007B6FCA" w:rsidRDefault="007B6FCA" w:rsidP="007B6FC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es-UY"/>
                    </w:rPr>
                  </w:pPr>
                </w:p>
                <w:p w:rsidR="007B6FCA" w:rsidRPr="007B6FCA" w:rsidRDefault="007B6FCA" w:rsidP="007B6FC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es-UY"/>
                    </w:rPr>
                  </w:pPr>
                  <w:r w:rsidRPr="007B6FCA"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es-UY"/>
                    </w:rPr>
                    <w:t>Se debe “Cancelar Debito”, ya que la baja ya se dio automáticamente en el momento que se  dio de alta a la cuenta en el otro banco.</w:t>
                  </w:r>
                </w:p>
                <w:p w:rsidR="007B6FCA" w:rsidRPr="007B6FCA" w:rsidRDefault="007B6FCA" w:rsidP="007B6FC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</w:tbl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lastRenderedPageBreak/>
              <w:t>Fin</w:t>
            </w:r>
          </w:p>
        </w:tc>
      </w:tr>
      <w:tr w:rsidR="007B6FCA" w:rsidRPr="007B6FCA" w:rsidTr="007B6F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lastRenderedPageBreak/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Gestión Cobranza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Solicitar información al Banco</w:t>
            </w:r>
            <w:r w:rsidRPr="007B6FCA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6"/>
            </w:tblGrid>
            <w:tr w:rsidR="007B6FCA" w:rsidRPr="007B6F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16"/>
                  </w:tblGrid>
                  <w:tr w:rsidR="007B6FCA" w:rsidRPr="007B6FCA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B6FCA" w:rsidRPr="007B6FCA" w:rsidRDefault="007B6FCA" w:rsidP="007B6F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7B6FCA" w:rsidRPr="007B6FCA" w:rsidRDefault="007B6FCA" w:rsidP="007B6F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  <w:tr w:rsidR="007B6FCA" w:rsidRPr="007B6FCA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7B6FCA" w:rsidRPr="007B6FCA" w:rsidRDefault="007B6FCA" w:rsidP="007B6FCA">
                  <w:pPr>
                    <w:keepLines/>
                    <w:adjustRightInd w:val="0"/>
                    <w:spacing w:after="0" w:line="240" w:lineRule="atLeast"/>
                    <w:rPr>
                      <w:rFonts w:ascii="Times New Roman" w:eastAsia="Times New Roman" w:hAnsi="Times New Roman" w:cs="Arial"/>
                      <w:color w:val="000000"/>
                      <w:sz w:val="24"/>
                      <w:lang w:eastAsia="es-UY"/>
                    </w:rPr>
                  </w:pPr>
                  <w:r w:rsidRPr="007B6FCA">
                    <w:rPr>
                      <w:rFonts w:ascii="Times New Roman" w:eastAsia="Times New Roman" w:hAnsi="Times New Roman" w:cs="Arial"/>
                      <w:color w:val="000000"/>
                      <w:sz w:val="24"/>
                      <w:u w:val="single"/>
                      <w:lang w:eastAsia="es-UY"/>
                    </w:rPr>
                    <w:t>Error obteniendo la cuenta del movimiento</w:t>
                  </w:r>
                  <w:r w:rsidRPr="007B6FCA">
                    <w:rPr>
                      <w:rFonts w:ascii="Times New Roman" w:eastAsia="Times New Roman" w:hAnsi="Times New Roman" w:cs="Arial"/>
                      <w:color w:val="000000"/>
                      <w:sz w:val="24"/>
                      <w:lang w:eastAsia="es-UY"/>
                    </w:rPr>
                    <w:t>:</w:t>
                  </w:r>
                </w:p>
                <w:p w:rsidR="007B6FCA" w:rsidRPr="007B6FCA" w:rsidRDefault="007B6FCA" w:rsidP="007B6FCA">
                  <w:pPr>
                    <w:keepLines/>
                    <w:adjustRightInd w:val="0"/>
                    <w:spacing w:after="0" w:line="240" w:lineRule="atLeast"/>
                    <w:rPr>
                      <w:rFonts w:ascii="Times New Roman" w:eastAsia="Times New Roman" w:hAnsi="Times New Roman" w:cs="Arial"/>
                      <w:color w:val="000000"/>
                      <w:sz w:val="24"/>
                      <w:lang w:eastAsia="es-UY"/>
                    </w:rPr>
                  </w:pPr>
                </w:p>
                <w:p w:rsidR="007B6FCA" w:rsidRPr="007B6FCA" w:rsidRDefault="007B6FCA" w:rsidP="007B6FCA">
                  <w:pPr>
                    <w:keepLines/>
                    <w:adjustRightInd w:val="0"/>
                    <w:spacing w:after="0" w:line="240" w:lineRule="atLeast"/>
                    <w:rPr>
                      <w:rFonts w:ascii="Times New Roman" w:eastAsia="Times New Roman" w:hAnsi="Times New Roman" w:cs="Arial"/>
                      <w:color w:val="000000"/>
                      <w:sz w:val="24"/>
                      <w:lang w:eastAsia="es-UY"/>
                    </w:rPr>
                  </w:pPr>
                  <w:r w:rsidRPr="007B6FCA">
                    <w:rPr>
                      <w:rFonts w:ascii="Times New Roman" w:eastAsia="Times New Roman" w:hAnsi="Times New Roman" w:cs="Arial"/>
                      <w:color w:val="000000"/>
                      <w:sz w:val="24"/>
                      <w:lang w:eastAsia="es-UY"/>
                    </w:rPr>
                    <w:t xml:space="preserve"> Se debe solicitar información al banco sobre la cuenta que quiere adherir y se procede según la información proporcionada por el Banco</w:t>
                  </w:r>
                </w:p>
                <w:p w:rsidR="007B6FCA" w:rsidRPr="007B6FCA" w:rsidRDefault="007B6FCA" w:rsidP="007B6FC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</w:tbl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Fin</w:t>
            </w:r>
          </w:p>
        </w:tc>
      </w:tr>
      <w:tr w:rsidR="007B6FCA" w:rsidRPr="007B6FCA" w:rsidTr="007B6F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Gestión Cobranza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Cancelar Debito a la cuenta</w:t>
            </w:r>
            <w:r w:rsidRPr="007B6FCA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6"/>
            </w:tblGrid>
            <w:tr w:rsidR="007B6FCA" w:rsidRPr="007B6F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16"/>
                  </w:tblGrid>
                  <w:tr w:rsidR="007B6FCA" w:rsidRPr="007B6FCA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B6FCA" w:rsidRPr="007B6FCA" w:rsidRDefault="007B6FCA" w:rsidP="007B6F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7B6FCA" w:rsidRPr="007B6FCA" w:rsidRDefault="007B6FCA" w:rsidP="007B6F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  <w:tr w:rsidR="007B6FCA" w:rsidRPr="007B6FCA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7B6FCA" w:rsidRPr="007B6FCA" w:rsidRDefault="007B6FCA" w:rsidP="007B6FC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es-UY"/>
                    </w:rPr>
                  </w:pPr>
                  <w:r w:rsidRPr="007B6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es-UY"/>
                    </w:rPr>
                    <w:t xml:space="preserve">La cuenta a domiciliar ya </w:t>
                  </w:r>
                  <w:proofErr w:type="spellStart"/>
                  <w:r w:rsidRPr="007B6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es-UY"/>
                    </w:rPr>
                    <w:t>esta</w:t>
                  </w:r>
                  <w:proofErr w:type="spellEnd"/>
                  <w:r w:rsidRPr="007B6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es-UY"/>
                    </w:rPr>
                    <w:t xml:space="preserve"> domiciliada por el mismo banco</w:t>
                  </w:r>
                </w:p>
                <w:p w:rsidR="007B6FCA" w:rsidRPr="007B6FCA" w:rsidRDefault="007B6FCA" w:rsidP="007B6FC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  <w:r w:rsidRPr="007B6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  <w:t xml:space="preserve">Se </w:t>
                  </w:r>
                  <w:proofErr w:type="spellStart"/>
                  <w:r w:rsidRPr="007B6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  <w:t>esta</w:t>
                  </w:r>
                  <w:proofErr w:type="spellEnd"/>
                  <w:r w:rsidRPr="007B6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  <w:t xml:space="preserve"> dando de alta a una cuenta que ya está adherida al sistema por el mismo banco.</w:t>
                  </w:r>
                </w:p>
              </w:tc>
            </w:tr>
          </w:tbl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</w:tr>
      <w:tr w:rsidR="007B6FCA" w:rsidRPr="007B6FCA" w:rsidTr="007B6F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Fin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Fin</w:t>
            </w:r>
            <w:r w:rsidRPr="007B6FCA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6"/>
            </w:tblGrid>
            <w:tr w:rsidR="007B6FCA" w:rsidRPr="007B6F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16"/>
                  </w:tblGrid>
                  <w:tr w:rsidR="007B6FCA" w:rsidRPr="007B6FCA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7B6FCA" w:rsidRPr="007B6FCA" w:rsidRDefault="007B6FCA" w:rsidP="007B6FC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7B6FCA" w:rsidRPr="007B6FCA" w:rsidRDefault="007B6FCA" w:rsidP="007B6F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</w:tbl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6FCA" w:rsidRPr="007B6FCA" w:rsidRDefault="007B6FCA" w:rsidP="007B6F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7B6FCA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</w:tr>
    </w:tbl>
    <w:p w:rsidR="007B6FCA" w:rsidRDefault="007B6FCA">
      <w:bookmarkStart w:id="0" w:name="_GoBack"/>
      <w:bookmarkEnd w:id="0"/>
    </w:p>
    <w:sectPr w:rsidR="007B6F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680515"/>
    <w:multiLevelType w:val="multilevel"/>
    <w:tmpl w:val="66623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79456DB"/>
    <w:multiLevelType w:val="multilevel"/>
    <w:tmpl w:val="C42EB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A044154"/>
    <w:multiLevelType w:val="multilevel"/>
    <w:tmpl w:val="0794F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FCA"/>
    <w:rsid w:val="00483CF9"/>
    <w:rsid w:val="007B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D4D98E-7EE0-4DC5-BA1A-99DD568AF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pelle">
    <w:name w:val="spelle"/>
    <w:basedOn w:val="Fuentedeprrafopredeter"/>
    <w:rsid w:val="007B6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0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343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Urrutia</dc:creator>
  <cp:keywords/>
  <dc:description/>
  <cp:lastModifiedBy>Mariana Urrutia</cp:lastModifiedBy>
  <cp:revision>1</cp:revision>
  <dcterms:created xsi:type="dcterms:W3CDTF">2020-01-29T13:57:00Z</dcterms:created>
  <dcterms:modified xsi:type="dcterms:W3CDTF">2020-01-29T13:57:00Z</dcterms:modified>
</cp:coreProperties>
</file>